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59"/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Explore Novos Horizontes: Junte-se à Jornada de Conhecimento com o Grupo Wainer!</w:t>
      </w:r>
      <w:bookmarkStart w:colFirst="0" w:colLast="0" w:name="gjdgxs" w:id="0"/>
      <w:bookmarkEnd w:id="0"/>
      <w:r w:rsidDel="00000000" w:rsidR="00000000" w:rsidRPr="00000000">
        <w:rPr>
          <w:rFonts w:ascii="Arial" w:cs="Arial" w:eastAsia="Arial" w:hAnsi="Arial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127635</wp:posOffset>
            </wp:positionH>
            <wp:positionV relativeFrom="page">
              <wp:posOffset>273685</wp:posOffset>
            </wp:positionV>
            <wp:extent cx="1415415" cy="21399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213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08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31"/>
        </w:tabs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EDITAL DE SUBMISSÃO DE PROPOSTAS – TRILHAS DO CONHECIMENTO (WAINER PLAY)</w:t>
      </w:r>
    </w:p>
    <w:p w:rsidR="00000000" w:rsidDel="00000000" w:rsidP="00000000" w:rsidRDefault="00000000" w:rsidRPr="00000000" w14:paraId="00000006">
      <w:pPr>
        <w:tabs>
          <w:tab w:val="left" w:leader="none" w:pos="431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Grupo Wainer, por meio de seu Núcleo Educacional, torna público o presente edital para submissão de propostas de Trilhas do Conhecimento, na modalidade online assíncrona (MOOC), com carga horária máxima de 2 (duas) horas, destinadas à plataforma Wainer Play.</w:t>
      </w:r>
    </w:p>
    <w:p w:rsidR="00000000" w:rsidDel="00000000" w:rsidP="00000000" w:rsidRDefault="00000000" w:rsidRPr="00000000" w14:paraId="00000008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edital está publicado em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2"/>
            <w:szCs w:val="22"/>
            <w:highlight w:val="white"/>
            <w:u w:val="single"/>
            <w:rtl w:val="0"/>
          </w:rPr>
          <w:t xml:space="preserve">https://www.futurodapsiwainer.com.br/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 submissões das propostas serão aceitas a partir do dia 10 de abril de 2026, com prazo final em 22 de maio de 2026, conforme item 7.</w:t>
      </w:r>
    </w:p>
    <w:p w:rsidR="00000000" w:rsidDel="00000000" w:rsidP="00000000" w:rsidRDefault="00000000" w:rsidRPr="00000000" w14:paraId="00000009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temáticas a serem desenvolvidas devem estar relacionadas ao item 1 deste edital.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tabs>
          <w:tab w:val="left" w:leader="none" w:pos="431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lnoxzbcp9m68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TEMÁTICAS</w:t>
      </w:r>
    </w:p>
    <w:p w:rsidR="00000000" w:rsidDel="00000000" w:rsidP="00000000" w:rsidRDefault="00000000" w:rsidRPr="00000000" w14:paraId="0000000B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propostas deverão, obrigatoriamente, estar alinhadas a uma das áreas abaixo:</w:t>
      </w:r>
    </w:p>
    <w:tbl>
      <w:tblPr>
        <w:tblStyle w:val="Table1"/>
        <w:tblW w:w="10665.0" w:type="dxa"/>
        <w:jc w:val="left"/>
        <w:tblInd w:w="-7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2520"/>
        <w:gridCol w:w="2520"/>
        <w:gridCol w:w="2505"/>
        <w:tblGridChange w:id="0">
          <w:tblGrid>
            <w:gridCol w:w="3120"/>
            <w:gridCol w:w="2520"/>
            <w:gridCol w:w="2520"/>
            <w:gridCol w:w="250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Terapia Cognitivo Comportamental: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Terapia do Esquema: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Terapias Contextuais: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Gestão e sustentabilidade da prática clínica: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Princípios históricos e epistemológicos da TCC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Bases teóricas e integração com a TCC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Fundamentos das Terapias Contextuais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Planejamento financeiro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Estrutura do modelo cognitivo-comportamental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Necessidades emocionais básicas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Princípios filosóficos (contextualismo funcional)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Precificação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Relação entre cognição, emoção e comportamento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Esquemas iniciais desadaptativos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Behaviorismo radical e análise do comportamento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Organização de agenda e fluxo de pacientes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Evidências científicas e aplicações clínicas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Estilos de enfrentamento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Linguagem e cognição sob a perspectiva contextual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Estabilidade na clínica privada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Evidências científicas e aplicações clínicas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Compreendendo o modelo cognitivo: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ABC da Terapia do Esquema: primeiros passos na clínica: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Compreendendo os processos centrais: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Posicionamento profissional e identidade clínica: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Pensamentos automáticos e crenças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inicial e identificação de esquemas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Flexibilidade psicológica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Construção da identidade profissional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Crenças centrais e intermediárias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Psicoeducação em Terapia do Esquema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Evitação experiencial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Definição de nicho/público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Distorções cognitivas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Introdução aos modos esquemáticos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Fusão cognitiva e desfusão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Alinhamento entre valores e prática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Formulação cognitiva de casos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Construção da conceitualização de caso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Contato com o momento presente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Coerência teórico-técnica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Raciocínio clínico em TCC: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Modos esquemáticos e funcionamento emocional: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Raciocínio clínico nas Terapias Contextuais: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Ética, responsabilidade e regulamentação: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Conceitualização cognitiva passo a 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Identificação e diferenciação dos modos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funcional do comportamento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 de ética na prática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Levantamento e hierarquização de problemas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Modos criança, pais internalizados e adulto saudável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Identificação de padrões de evitação e controle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Situações-limite (risco, sigilo, judicialização)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Definição de metas terapêuticas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Ativação de modos no contexto clínico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Formulação de caso baseada em processos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Documentação sob perspectiva ética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Tomada de decisão clínica baseada em hipóteses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Monitoramento e manejo dos modos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Definição de objetivos orientados por valores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Responsabilidade técnica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Casos clínicos em TCC: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Intervenções experienciais: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Casos clínicos em Terapias Contextuais: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Organização de processos clínicos: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Análise de vinhetas clínicas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Técnicas vivenciais (cadeiras, imaginação guiada)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de vinhetas clínicas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Estrutura do processo terapêutico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Aplicação do modelo cognitivo em diferentes demandas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Reparentalização limitada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Aplicação dos processos em diferentes demandas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Protocolos de avaliação e acompanhamento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Discussão de impasses terapêuticos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Acesso e ressignificação de memórias emocionais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Manejo de impasses terapêuticos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Registro clínico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Ajustes de manejo ao longo do processo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Integração entre técnicas cognitivas, comportamentais e experienciais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Ajustes ao longo do processo terapêutico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Encerramento de casos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Ferramentas e técnicas de intervenção: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 Terapia do Esquema na prática clínica: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Ferramentas e técnicas de intervenção: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Ferramentas e tecnologias na prática: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Reestruturação cognitiva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Estruturação do processo terapêutico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Mindfulness e aceitação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Prontuário eletrônico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Técnicas comportamentais (exposição, ativação, treino de habilidades)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Manejo de vínculo e limites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Técnicas de desfusão cognitiva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Atendimento online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Experimentos comportamentais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Impasses e rupturas na terapia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Exercícios experienciais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Segurança de dados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Psicoeducação e tarefas de casa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Adaptação das intervenções ao paciente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Intervenções baseadas em valores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Uso ético das tecnologias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Estruturação do processo terapêutico em TCC: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Terapia do Esquema aplicada à terapia de casais: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Estruturação do processo terapêutico nas Terapias Contextuais: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Desenvolvimento profissional contínuo: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Primeiras sessões e avaliação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Dinâmicas de esquemas na relação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inicial e definição de direção terapêutica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Supervisão e intervisão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Planejamento de sessões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Ciclos interacionais e gatilhos emocionais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Condução de sessões baseadas em processos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Educação continuada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Monitoramento de progresso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Intervenções com ambos os parceiros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Monitoramento de flexibilidade psicológica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Refinamento da prática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Encerramento e prevenção de recaída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Construção de vínculo e regulação na díade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Encerramento e manutenção de repertórios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Aliança terapêutica e postura do terapeuta em TCC: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Criatividade em Terapia do Esquema com crianças e adolescentes: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Aliança terapêutica e postura do terapeuta: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Relação terapêutica e manejo profissional: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Colaboração e empirismo colaborativo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Adaptação do modelo para o público infantojuvenil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Presença terapêutica e autenticidade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Contrato terapêutico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Comunicação terapêutica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Uso de recursos lúdicos e expressivos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Postura não diretiva e colaborativa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Gestão de faltas e desistências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Manejo de resistência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Trabalho com família e cuidadores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Uso do self como instrumento terapêutico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Comunicação com pacientes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Engajamento do paciente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Intervenções experienciais adaptadas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Manejo de resistência e engajamento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Limites e fronteiras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Saúde do terapeuta e sustentabilidade subjetiva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Prevenção de burnout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Autocuidado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Contratransferência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Equilíbrio vida pessoal–profissional</w:t>
            </w:r>
          </w:p>
        </w:tc>
      </w:tr>
    </w:tbl>
    <w:p w:rsidR="00000000" w:rsidDel="00000000" w:rsidP="00000000" w:rsidRDefault="00000000" w:rsidRPr="00000000" w14:paraId="000000B0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DISPOSIÇÕES PRELIMINARES</w:t>
      </w:r>
    </w:p>
    <w:p w:rsidR="00000000" w:rsidDel="00000000" w:rsidP="00000000" w:rsidRDefault="00000000" w:rsidRPr="00000000" w14:paraId="000000B2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edital destina-se à seleção de profissionais/docentes e temáticas para elaboração e desenvolvimento de Trilhas do Conhecimento online, ofertadas de forma autoinstrucional.</w:t>
      </w:r>
    </w:p>
    <w:p w:rsidR="00000000" w:rsidDel="00000000" w:rsidP="00000000" w:rsidRDefault="00000000" w:rsidRPr="00000000" w14:paraId="000000B3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FUNCIONAMENTO E INSTRUÇÕES</w:t>
      </w:r>
    </w:p>
    <w:p w:rsidR="00000000" w:rsidDel="00000000" w:rsidP="00000000" w:rsidRDefault="00000000" w:rsidRPr="00000000" w14:paraId="000000B4">
      <w:pPr>
        <w:tabs>
          <w:tab w:val="left" w:leader="none" w:pos="431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propostas deverão ser submetidas por meio de formulário específico: </w:t>
      </w: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https://docs.google.com/forms/d/e/1FAIpQLSeyqmh47iLlnMowqanpGmXpRxZSxiB1AG0K9OHQgS00iyjEFw/viewform?usp=publish-editor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tabs>
          <w:tab w:val="left" w:leader="none" w:pos="431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Apenas serão aceitas propostas alinhadas às temáticas descritas neste edital;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Cada proposta deverá ter um único proponente, sendo os cursos de caráter individual;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permitida a inscrição em mais de uma temática, no entanto, cada proposta deve ser submetida separadamente.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propostas serão analisadas pelo Comitê Gestor do Grupo Wainer;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proponentes das propostas aprovadas serão contatados pelo Núcleo Educacional em até 30 dias após a divulgação dos selecionados.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propostas selecionadas deverão seguir o modelo pedagógico institucional;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Após a aprovação, o proponente terá o prazo de até 60 dias para o desenvolvimento do conteúdo;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Grupo Wainer oferecerá apoio pedagógico ao longo do processo de construção.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divulgação o docente deverá elaborar:</w:t>
      </w:r>
    </w:p>
    <w:p w:rsidR="00000000" w:rsidDel="00000000" w:rsidP="00000000" w:rsidRDefault="00000000" w:rsidRPr="00000000" w14:paraId="000000BE">
      <w:pPr>
        <w:numPr>
          <w:ilvl w:val="1"/>
          <w:numId w:val="2"/>
        </w:numPr>
        <w:tabs>
          <w:tab w:val="left" w:leader="none" w:pos="431"/>
        </w:tabs>
        <w:spacing w:after="0" w:afterAutospacing="0" w:before="0" w:beforeAutospacing="0" w:line="36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 texto de divulgação da trilha;</w:t>
      </w:r>
    </w:p>
    <w:p w:rsidR="00000000" w:rsidDel="00000000" w:rsidP="00000000" w:rsidRDefault="00000000" w:rsidRPr="00000000" w14:paraId="000000BF">
      <w:pPr>
        <w:numPr>
          <w:ilvl w:val="1"/>
          <w:numId w:val="2"/>
        </w:numPr>
        <w:tabs>
          <w:tab w:val="left" w:leader="none" w:pos="431"/>
        </w:tabs>
        <w:spacing w:after="240" w:before="0" w:beforeAutospacing="0" w:line="36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 vídeo curto de apresentação do curso;</w:t>
      </w:r>
    </w:p>
    <w:p w:rsidR="00000000" w:rsidDel="00000000" w:rsidP="00000000" w:rsidRDefault="00000000" w:rsidRPr="00000000" w14:paraId="000000C0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Esses materiais poderão ser utilizados pela equipe de marketing da Wainer.</w:t>
      </w:r>
    </w:p>
    <w:p w:rsidR="00000000" w:rsidDel="00000000" w:rsidP="00000000" w:rsidRDefault="00000000" w:rsidRPr="00000000" w14:paraId="000000C1">
      <w:pPr>
        <w:pStyle w:val="Heading2"/>
        <w:keepNext w:val="0"/>
        <w:keepLines w:val="0"/>
        <w:tabs>
          <w:tab w:val="left" w:leader="none" w:pos="431"/>
        </w:tabs>
        <w:spacing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kky5ndsncs0e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REMUNERAÇÃO E DIREITOS</w:t>
      </w:r>
    </w:p>
    <w:p w:rsidR="00000000" w:rsidDel="00000000" w:rsidP="00000000" w:rsidRDefault="00000000" w:rsidRPr="00000000" w14:paraId="000000C2">
      <w:pPr>
        <w:numPr>
          <w:ilvl w:val="0"/>
          <w:numId w:val="5"/>
        </w:numPr>
        <w:tabs>
          <w:tab w:val="left" w:leader="none" w:pos="431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remuneração se dará de acordo com a carga horária da proposta, limitada a, no máximo, 2 (duas) horas, conforme os seguintes valores:</w:t>
      </w:r>
    </w:p>
    <w:p w:rsidR="00000000" w:rsidDel="00000000" w:rsidP="00000000" w:rsidRDefault="00000000" w:rsidRPr="00000000" w14:paraId="000000C3">
      <w:pPr>
        <w:numPr>
          <w:ilvl w:val="1"/>
          <w:numId w:val="5"/>
        </w:numPr>
        <w:tabs>
          <w:tab w:val="left" w:leader="none" w:pos="431"/>
        </w:tabs>
        <w:spacing w:after="0" w:afterAutospacing="0" w:before="0" w:beforeAutospacing="0" w:line="36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R$ 500,00 (quinhentos reais) – gravações com duração de 30 a 60 minutos;</w:t>
      </w:r>
    </w:p>
    <w:p w:rsidR="00000000" w:rsidDel="00000000" w:rsidP="00000000" w:rsidRDefault="00000000" w:rsidRPr="00000000" w14:paraId="000000C4">
      <w:pPr>
        <w:numPr>
          <w:ilvl w:val="1"/>
          <w:numId w:val="5"/>
        </w:numPr>
        <w:tabs>
          <w:tab w:val="left" w:leader="none" w:pos="431"/>
        </w:tabs>
        <w:spacing w:after="0" w:afterAutospacing="0" w:before="0" w:beforeAutospacing="0" w:line="36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R$ 900,00 (novecentos reais) – gravações com duração de 61 a 120 minutos.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pagamento será realizado em parcela única, em até 30 dias após a gravação do curso.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curso poderá ser disponibilizado em até 12 meses após a gravação, conforme cronograma interno do Grupo Wainer.</w:t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Grupo Wainer terá a concessão de uso de imagem e voz do docente pelo período de 5 (cinco) anos, a contar da disponibilização do curso.</w:t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Grupo Wainer terá direito exclusivo de comercialização do curso durante esse período.</w:t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tabs>
          <w:tab w:val="left" w:leader="none" w:pos="431"/>
        </w:tabs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Após as tratativas iniciais, será firmado contrato de prestação de serviços entre as partes.</w:t>
      </w:r>
    </w:p>
    <w:p w:rsidR="00000000" w:rsidDel="00000000" w:rsidP="00000000" w:rsidRDefault="00000000" w:rsidRPr="00000000" w14:paraId="000000CA">
      <w:pPr>
        <w:pStyle w:val="Heading2"/>
        <w:keepNext w:val="0"/>
        <w:keepLines w:val="0"/>
        <w:tabs>
          <w:tab w:val="left" w:leader="none" w:pos="431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4egiz413hqrd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REQUISITOS MÍNIMOS PARA PROPOSIÇÃO</w:t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tabs>
          <w:tab w:val="left" w:leader="none" w:pos="431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Titulação mínima de especialista na área;</w:t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Experiência mínima de 3 anos na temática proposta;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Ciência de que não haverá vínculo empregatício com o Grupo Wainer;</w:t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Disponibilidade para desenvolvimento do conteúdo e gravação das aulas.</w:t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Disponibilidade para gravação das aulas com possibilidade escolha de uma  duas modalidades:</w:t>
      </w:r>
    </w:p>
    <w:p w:rsidR="00000000" w:rsidDel="00000000" w:rsidP="00000000" w:rsidRDefault="00000000" w:rsidRPr="00000000" w14:paraId="000000D0">
      <w:pPr>
        <w:numPr>
          <w:ilvl w:val="1"/>
          <w:numId w:val="3"/>
        </w:numPr>
        <w:tabs>
          <w:tab w:val="left" w:leader="none" w:pos="431"/>
        </w:tabs>
        <w:spacing w:after="0" w:afterAutospacing="0" w:before="0" w:beforeAutospacing="0" w:line="36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Presencial: realizada no estúdio do Grupo Wainer, em Porto Alegre/RS. Neste caso, os custos de deslocamento, hospedagem e alimentação serão de responsabilidade do docente proponente.</w:t>
      </w:r>
    </w:p>
    <w:p w:rsidR="00000000" w:rsidDel="00000000" w:rsidP="00000000" w:rsidRDefault="00000000" w:rsidRPr="00000000" w14:paraId="000000D1">
      <w:pPr>
        <w:numPr>
          <w:ilvl w:val="1"/>
          <w:numId w:val="3"/>
        </w:numPr>
        <w:tabs>
          <w:tab w:val="left" w:leader="none" w:pos="431"/>
        </w:tabs>
        <w:spacing w:after="240" w:before="0" w:beforeAutospacing="0" w:line="36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Remota: destinada a docentes residentes fora de Porto Alegre/RS, seguindo as orientações técnicas fornecidas pelo Núcleo Pedagógico para garantia da qualidade audiovisual.</w:t>
      </w:r>
    </w:p>
    <w:p w:rsidR="00000000" w:rsidDel="00000000" w:rsidP="00000000" w:rsidRDefault="00000000" w:rsidRPr="00000000" w14:paraId="000000D2">
      <w:pPr>
        <w:pStyle w:val="Heading2"/>
        <w:keepNext w:val="0"/>
        <w:keepLines w:val="0"/>
        <w:tabs>
          <w:tab w:val="left" w:leader="none" w:pos="431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f929rb5za01e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EXECUÇÃO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tabs>
          <w:tab w:val="left" w:leader="none" w:pos="431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projetos aprovados deverão seguir o cronograma estabelecido em conjunto com o Núcleo Educacional.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comunicação será realizada diretamente entre o docente e a equipe pedagógica responsável.</w:t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Todo o conteúdo produzido deverá ser autoral, sendo vedada qualquer forma de plágio.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tabs>
          <w:tab w:val="left" w:leader="none" w:pos="431"/>
        </w:tabs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Grupo Wainer disponibilizará os recursos necessários para o  desenvolvimento, como orientações pedagógicas e ambiente de armazenamento (Drive).</w:t>
      </w:r>
    </w:p>
    <w:p w:rsidR="00000000" w:rsidDel="00000000" w:rsidP="00000000" w:rsidRDefault="00000000" w:rsidRPr="00000000" w14:paraId="000000D7">
      <w:pPr>
        <w:tabs>
          <w:tab w:val="left" w:leader="none" w:pos="431"/>
        </w:tabs>
        <w:spacing w:after="240" w:before="24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 CRONOGRAMA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tabs>
          <w:tab w:val="left" w:leader="none" w:pos="431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10/04 a 22/05/2026 – Divulgação do edital no site e redes sociais oficiais do Grupo Wainer e início da submissão das propostas via link disponibilizado;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 a 29/05/2026 – Análise interna das propostas submetidas;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tabs>
          <w:tab w:val="left" w:leader="none" w:pos="431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01/06/2026 – Divulgação da lista de propostas selecionadas no site nas redes sociais oficiais do Grupo Wainer;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tabs>
          <w:tab w:val="left" w:leader="none" w:pos="431"/>
        </w:tabs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02/06/2026 – Início do contato com os selecionados para orientações pedagógicas e formalização do contrato de prestação de serviços entre as partes.</w:t>
      </w:r>
    </w:p>
    <w:p w:rsidR="00000000" w:rsidDel="00000000" w:rsidP="00000000" w:rsidRDefault="00000000" w:rsidRPr="00000000" w14:paraId="000000DC">
      <w:pPr>
        <w:pStyle w:val="Heading2"/>
        <w:keepNext w:val="0"/>
        <w:keepLines w:val="0"/>
        <w:tabs>
          <w:tab w:val="left" w:leader="none" w:pos="431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9aa4vk4msf39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DISPOSIÇÕES FINAIS</w:t>
      </w:r>
    </w:p>
    <w:p w:rsidR="00000000" w:rsidDel="00000000" w:rsidP="00000000" w:rsidRDefault="00000000" w:rsidRPr="00000000" w14:paraId="000000DD">
      <w:pPr>
        <w:tabs>
          <w:tab w:val="left" w:leader="none" w:pos="431"/>
        </w:tabs>
        <w:spacing w:after="240" w:before="24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Casos omissos serão analisados pelo Comitê Gestor do Grupo Wainer Psicologia.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431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127635</wp:posOffset>
            </wp:positionH>
            <wp:positionV relativeFrom="page">
              <wp:posOffset>273685</wp:posOffset>
            </wp:positionV>
            <wp:extent cx="1415415" cy="2139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213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Porto Alegre,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10 de abril de 2026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.</w:t>
      </w:r>
    </w:p>
    <w:sectPr>
      <w:pgSz w:h="16850" w:w="11940" w:orient="portrait"/>
      <w:pgMar w:bottom="485" w:top="1324" w:left="1440" w:right="137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futurodapsiwainer.com.br/" TargetMode="External"/><Relationship Id="rId8" Type="http://schemas.openxmlformats.org/officeDocument/2006/relationships/hyperlink" Target="https://docs.google.com/forms/d/e/1FAIpQLSeyqmh47iLlnMowqanpGmXpRxZSxiB1AG0K9OHQgS00iyjEFw/viewform?usp=publish-edi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